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2A7" w:rsidRPr="009B07A4" w:rsidRDefault="001E22A7" w:rsidP="001E22A7">
      <w:pPr>
        <w:spacing w:line="240" w:lineRule="auto"/>
        <w:contextualSpacing/>
        <w:rPr>
          <w:rFonts w:asciiTheme="majorHAnsi" w:hAnsiTheme="majorHAnsi"/>
          <w:b/>
        </w:rPr>
      </w:pPr>
      <w:r w:rsidRPr="009B07A4">
        <w:rPr>
          <w:rFonts w:asciiTheme="majorHAnsi" w:hAnsiTheme="majorHAnsi"/>
          <w:b/>
        </w:rPr>
        <w:t>Clara Norales</w:t>
      </w:r>
    </w:p>
    <w:p w:rsidR="001E22A7" w:rsidRPr="009B07A4" w:rsidRDefault="001E22A7" w:rsidP="001E22A7">
      <w:pPr>
        <w:spacing w:line="240" w:lineRule="auto"/>
        <w:contextualSpacing/>
        <w:rPr>
          <w:rFonts w:asciiTheme="majorHAnsi" w:hAnsiTheme="majorHAnsi"/>
          <w:b/>
        </w:rPr>
      </w:pPr>
      <w:r w:rsidRPr="009B07A4">
        <w:rPr>
          <w:rFonts w:asciiTheme="majorHAnsi" w:hAnsiTheme="majorHAnsi"/>
          <w:b/>
        </w:rPr>
        <w:t>ED 7201T</w:t>
      </w:r>
    </w:p>
    <w:p w:rsidR="001E22A7" w:rsidRDefault="001E22A7" w:rsidP="001E22A7">
      <w:pPr>
        <w:spacing w:line="240" w:lineRule="auto"/>
        <w:contextualSpacing/>
        <w:rPr>
          <w:rFonts w:asciiTheme="majorHAnsi" w:hAnsiTheme="majorHAnsi"/>
          <w:b/>
        </w:rPr>
      </w:pPr>
      <w:r w:rsidRPr="009B07A4">
        <w:rPr>
          <w:rFonts w:asciiTheme="majorHAnsi" w:hAnsiTheme="majorHAnsi"/>
          <w:b/>
        </w:rPr>
        <w:t>Dr. Sharon A. O’Connor-</w:t>
      </w:r>
      <w:proofErr w:type="spellStart"/>
      <w:r w:rsidRPr="009B07A4">
        <w:rPr>
          <w:rFonts w:asciiTheme="majorHAnsi" w:hAnsiTheme="majorHAnsi"/>
          <w:b/>
        </w:rPr>
        <w:t>Petruso</w:t>
      </w:r>
      <w:proofErr w:type="spellEnd"/>
    </w:p>
    <w:p w:rsidR="001E22A7" w:rsidRDefault="001E22A7" w:rsidP="001E22A7">
      <w:pPr>
        <w:spacing w:line="240" w:lineRule="auto"/>
        <w:contextualSpacing/>
        <w:rPr>
          <w:rFonts w:asciiTheme="majorHAnsi" w:hAnsiTheme="majorHAnsi"/>
          <w:b/>
        </w:rPr>
      </w:pPr>
      <w:r>
        <w:rPr>
          <w:rFonts w:asciiTheme="majorHAnsi" w:hAnsiTheme="majorHAnsi"/>
          <w:b/>
        </w:rPr>
        <w:t>Wiki 5</w:t>
      </w:r>
    </w:p>
    <w:p w:rsidR="001E22A7" w:rsidRDefault="001E22A7" w:rsidP="001E22A7">
      <w:pPr>
        <w:spacing w:line="240" w:lineRule="auto"/>
        <w:contextualSpacing/>
        <w:rPr>
          <w:rFonts w:asciiTheme="majorHAnsi" w:hAnsiTheme="majorHAnsi"/>
          <w:b/>
        </w:rPr>
      </w:pPr>
    </w:p>
    <w:p w:rsidR="001E22A7" w:rsidRDefault="001E22A7" w:rsidP="001E22A7">
      <w:pPr>
        <w:spacing w:line="240" w:lineRule="auto"/>
        <w:contextualSpacing/>
        <w:jc w:val="center"/>
        <w:rPr>
          <w:rFonts w:asciiTheme="majorHAnsi" w:hAnsiTheme="majorHAnsi"/>
          <w:b/>
          <w:sz w:val="24"/>
          <w:szCs w:val="24"/>
        </w:rPr>
      </w:pPr>
      <w:r>
        <w:rPr>
          <w:rFonts w:asciiTheme="majorHAnsi" w:hAnsiTheme="majorHAnsi"/>
          <w:b/>
          <w:sz w:val="24"/>
          <w:szCs w:val="24"/>
        </w:rPr>
        <w:t>Annotated Bibliography 3</w:t>
      </w:r>
    </w:p>
    <w:p w:rsidR="001E22A7" w:rsidRDefault="001E22A7" w:rsidP="001E22A7">
      <w:pPr>
        <w:spacing w:line="240" w:lineRule="auto"/>
        <w:contextualSpacing/>
        <w:jc w:val="center"/>
        <w:rPr>
          <w:rFonts w:asciiTheme="majorHAnsi" w:hAnsiTheme="majorHAnsi"/>
          <w:b/>
          <w:sz w:val="24"/>
          <w:szCs w:val="24"/>
        </w:rPr>
      </w:pPr>
    </w:p>
    <w:p w:rsidR="001E22A7" w:rsidRDefault="001E22A7" w:rsidP="001E22A7">
      <w:pPr>
        <w:autoSpaceDE w:val="0"/>
        <w:autoSpaceDN w:val="0"/>
        <w:adjustRightInd w:val="0"/>
        <w:spacing w:before="240" w:after="0" w:line="240" w:lineRule="auto"/>
        <w:rPr>
          <w:rFonts w:asciiTheme="majorHAnsi" w:hAnsiTheme="majorHAnsi"/>
          <w:sz w:val="24"/>
          <w:szCs w:val="24"/>
        </w:rPr>
      </w:pPr>
      <w:r w:rsidRPr="009A4DB2">
        <w:rPr>
          <w:rFonts w:asciiTheme="majorHAnsi" w:hAnsiTheme="majorHAnsi"/>
          <w:sz w:val="24"/>
          <w:szCs w:val="24"/>
        </w:rPr>
        <w:t>14.</w:t>
      </w:r>
      <w:r>
        <w:rPr>
          <w:rFonts w:asciiTheme="majorHAnsi" w:hAnsiTheme="majorHAnsi"/>
          <w:b/>
          <w:sz w:val="24"/>
          <w:szCs w:val="24"/>
        </w:rPr>
        <w:t xml:space="preserve"> </w:t>
      </w:r>
      <w:r>
        <w:rPr>
          <w:rFonts w:asciiTheme="majorHAnsi" w:hAnsiTheme="majorHAnsi"/>
          <w:sz w:val="24"/>
          <w:szCs w:val="24"/>
        </w:rPr>
        <w:t xml:space="preserve">Dukes, C. (2005).  Best Practices for Integrating Technology </w:t>
      </w:r>
      <w:proofErr w:type="gramStart"/>
      <w:r>
        <w:rPr>
          <w:rFonts w:asciiTheme="majorHAnsi" w:hAnsiTheme="majorHAnsi"/>
          <w:sz w:val="24"/>
          <w:szCs w:val="24"/>
        </w:rPr>
        <w:t>Into</w:t>
      </w:r>
      <w:proofErr w:type="gramEnd"/>
      <w:r>
        <w:rPr>
          <w:rFonts w:asciiTheme="majorHAnsi" w:hAnsiTheme="majorHAnsi"/>
          <w:sz w:val="24"/>
          <w:szCs w:val="24"/>
        </w:rPr>
        <w:t xml:space="preserve"> English Language Instruction. </w:t>
      </w:r>
      <w:proofErr w:type="spellStart"/>
      <w:proofErr w:type="gramStart"/>
      <w:r w:rsidRPr="001E22A7">
        <w:rPr>
          <w:rFonts w:asciiTheme="majorHAnsi" w:hAnsiTheme="majorHAnsi"/>
          <w:i/>
          <w:sz w:val="24"/>
          <w:szCs w:val="24"/>
        </w:rPr>
        <w:t>Seir</w:t>
      </w:r>
      <w:proofErr w:type="spellEnd"/>
      <w:r w:rsidRPr="001E22A7">
        <w:rPr>
          <w:rFonts w:asciiTheme="majorHAnsi" w:hAnsiTheme="majorHAnsi"/>
          <w:i/>
          <w:sz w:val="24"/>
          <w:szCs w:val="24"/>
        </w:rPr>
        <w:t>-Tec News Wire</w:t>
      </w:r>
      <w:r>
        <w:rPr>
          <w:rFonts w:asciiTheme="majorHAnsi" w:hAnsiTheme="majorHAnsi"/>
          <w:sz w:val="24"/>
          <w:szCs w:val="24"/>
        </w:rPr>
        <w:t>.</w:t>
      </w:r>
      <w:proofErr w:type="gramEnd"/>
      <w:r>
        <w:rPr>
          <w:rFonts w:asciiTheme="majorHAnsi" w:hAnsiTheme="majorHAnsi"/>
          <w:sz w:val="24"/>
          <w:szCs w:val="24"/>
        </w:rPr>
        <w:t xml:space="preserve">  </w:t>
      </w:r>
      <w:r w:rsidRPr="00972B5A">
        <w:rPr>
          <w:rFonts w:asciiTheme="majorHAnsi" w:hAnsiTheme="majorHAnsi"/>
          <w:i/>
          <w:sz w:val="24"/>
          <w:szCs w:val="24"/>
        </w:rPr>
        <w:t>Vo</w:t>
      </w:r>
      <w:r>
        <w:rPr>
          <w:rFonts w:asciiTheme="majorHAnsi" w:hAnsiTheme="majorHAnsi"/>
          <w:i/>
          <w:sz w:val="24"/>
          <w:szCs w:val="24"/>
        </w:rPr>
        <w:t>l</w:t>
      </w:r>
      <w:r w:rsidRPr="00972B5A">
        <w:rPr>
          <w:rFonts w:asciiTheme="majorHAnsi" w:hAnsiTheme="majorHAnsi"/>
          <w:i/>
          <w:sz w:val="24"/>
          <w:szCs w:val="24"/>
        </w:rPr>
        <w:t>ume 7</w:t>
      </w:r>
      <w:r>
        <w:rPr>
          <w:rFonts w:asciiTheme="majorHAnsi" w:hAnsiTheme="majorHAnsi"/>
          <w:sz w:val="24"/>
          <w:szCs w:val="24"/>
        </w:rPr>
        <w:t xml:space="preserve"> (6), 3-6.</w:t>
      </w:r>
    </w:p>
    <w:p w:rsidR="009A4DB2" w:rsidRDefault="009A4DB2" w:rsidP="001E22A7">
      <w:pPr>
        <w:autoSpaceDE w:val="0"/>
        <w:autoSpaceDN w:val="0"/>
        <w:adjustRightInd w:val="0"/>
        <w:spacing w:before="240" w:after="0" w:line="240" w:lineRule="auto"/>
        <w:rPr>
          <w:rFonts w:asciiTheme="majorHAnsi" w:hAnsiTheme="majorHAnsi"/>
          <w:sz w:val="24"/>
          <w:szCs w:val="24"/>
        </w:rPr>
      </w:pPr>
      <w:r>
        <w:rPr>
          <w:rFonts w:asciiTheme="majorHAnsi" w:hAnsiTheme="majorHAnsi"/>
          <w:sz w:val="24"/>
          <w:szCs w:val="24"/>
        </w:rPr>
        <w:t xml:space="preserve">In this article, the author focused on how educators can use technology to integrate best practices into their classroom. To increase the effectiveness of instruction of English Language Learners, the author focus on increasing comprehensibility, increasing interaction, making learning authentic, and creating a positive learning environment.  </w:t>
      </w:r>
    </w:p>
    <w:p w:rsidR="00117B4F" w:rsidRDefault="009A4DB2" w:rsidP="001E22A7">
      <w:pPr>
        <w:autoSpaceDE w:val="0"/>
        <w:autoSpaceDN w:val="0"/>
        <w:adjustRightInd w:val="0"/>
        <w:spacing w:before="240" w:after="0" w:line="240" w:lineRule="auto"/>
        <w:rPr>
          <w:rFonts w:asciiTheme="majorHAnsi" w:hAnsiTheme="majorHAnsi"/>
          <w:sz w:val="24"/>
          <w:szCs w:val="24"/>
        </w:rPr>
      </w:pPr>
      <w:r>
        <w:rPr>
          <w:rFonts w:asciiTheme="majorHAnsi" w:hAnsiTheme="majorHAnsi"/>
          <w:sz w:val="24"/>
          <w:szCs w:val="24"/>
        </w:rPr>
        <w:t>15.</w:t>
      </w:r>
      <w:r w:rsidR="00CC41AD">
        <w:rPr>
          <w:rFonts w:asciiTheme="majorHAnsi" w:hAnsiTheme="majorHAnsi"/>
          <w:sz w:val="24"/>
          <w:szCs w:val="24"/>
        </w:rPr>
        <w:t xml:space="preserve"> </w:t>
      </w:r>
      <w:r w:rsidR="00117B4F">
        <w:rPr>
          <w:rFonts w:asciiTheme="majorHAnsi" w:hAnsiTheme="majorHAnsi"/>
          <w:sz w:val="24"/>
          <w:szCs w:val="24"/>
        </w:rPr>
        <w:t xml:space="preserve">Black, R.W. (2009). </w:t>
      </w:r>
      <w:proofErr w:type="gramStart"/>
      <w:r w:rsidR="00117B4F">
        <w:rPr>
          <w:rFonts w:asciiTheme="majorHAnsi" w:hAnsiTheme="majorHAnsi"/>
          <w:sz w:val="24"/>
          <w:szCs w:val="24"/>
        </w:rPr>
        <w:t>English Language Learners, Fan Communities, and 21</w:t>
      </w:r>
      <w:r w:rsidR="00117B4F" w:rsidRPr="00117B4F">
        <w:rPr>
          <w:rFonts w:asciiTheme="majorHAnsi" w:hAnsiTheme="majorHAnsi"/>
          <w:sz w:val="24"/>
          <w:szCs w:val="24"/>
          <w:vertAlign w:val="superscript"/>
        </w:rPr>
        <w:t>st</w:t>
      </w:r>
      <w:r w:rsidR="00117B4F">
        <w:rPr>
          <w:rFonts w:asciiTheme="majorHAnsi" w:hAnsiTheme="majorHAnsi"/>
          <w:sz w:val="24"/>
          <w:szCs w:val="24"/>
        </w:rPr>
        <w:t xml:space="preserve"> Century Skills.</w:t>
      </w:r>
      <w:proofErr w:type="gramEnd"/>
      <w:r w:rsidR="00117B4F">
        <w:rPr>
          <w:rFonts w:asciiTheme="majorHAnsi" w:hAnsiTheme="majorHAnsi"/>
          <w:sz w:val="24"/>
          <w:szCs w:val="24"/>
        </w:rPr>
        <w:t xml:space="preserve"> </w:t>
      </w:r>
      <w:proofErr w:type="gramStart"/>
      <w:r w:rsidR="00117B4F">
        <w:rPr>
          <w:rFonts w:asciiTheme="majorHAnsi" w:hAnsiTheme="majorHAnsi"/>
          <w:i/>
          <w:sz w:val="24"/>
          <w:szCs w:val="24"/>
        </w:rPr>
        <w:t>Journal of Adolescent &amp; Adult Literacy.</w:t>
      </w:r>
      <w:proofErr w:type="gramEnd"/>
      <w:r w:rsidR="00117B4F">
        <w:rPr>
          <w:rFonts w:asciiTheme="majorHAnsi" w:hAnsiTheme="majorHAnsi"/>
          <w:i/>
          <w:sz w:val="24"/>
          <w:szCs w:val="24"/>
        </w:rPr>
        <w:t xml:space="preserve"> Volume 52 </w:t>
      </w:r>
      <w:r w:rsidR="00117B4F">
        <w:rPr>
          <w:rFonts w:asciiTheme="majorHAnsi" w:hAnsiTheme="majorHAnsi"/>
          <w:sz w:val="24"/>
          <w:szCs w:val="24"/>
        </w:rPr>
        <w:t>(8), 688-697.</w:t>
      </w:r>
    </w:p>
    <w:p w:rsidR="009A4DB2" w:rsidRDefault="00117B4F" w:rsidP="001E22A7">
      <w:pPr>
        <w:autoSpaceDE w:val="0"/>
        <w:autoSpaceDN w:val="0"/>
        <w:adjustRightInd w:val="0"/>
        <w:spacing w:before="240" w:after="0" w:line="240" w:lineRule="auto"/>
        <w:rPr>
          <w:rFonts w:asciiTheme="majorHAnsi" w:hAnsiTheme="majorHAnsi"/>
          <w:sz w:val="24"/>
          <w:szCs w:val="24"/>
        </w:rPr>
      </w:pPr>
      <w:r>
        <w:rPr>
          <w:rFonts w:asciiTheme="majorHAnsi" w:hAnsiTheme="majorHAnsi"/>
          <w:sz w:val="24"/>
          <w:szCs w:val="24"/>
        </w:rPr>
        <w:t>This article explores how popular media and new technology provide a basis for English Language Learners to develop valuable print literacy as well as 21</w:t>
      </w:r>
      <w:r w:rsidRPr="00117B4F">
        <w:rPr>
          <w:rFonts w:asciiTheme="majorHAnsi" w:hAnsiTheme="majorHAnsi"/>
          <w:sz w:val="24"/>
          <w:szCs w:val="24"/>
          <w:vertAlign w:val="superscript"/>
        </w:rPr>
        <w:t>st</w:t>
      </w:r>
      <w:r>
        <w:rPr>
          <w:rFonts w:asciiTheme="majorHAnsi" w:hAnsiTheme="majorHAnsi"/>
          <w:sz w:val="24"/>
          <w:szCs w:val="24"/>
        </w:rPr>
        <w:t xml:space="preserve"> century skills. It also provides insight on technology</w:t>
      </w:r>
      <w:r w:rsidR="00CC41AD">
        <w:rPr>
          <w:rFonts w:asciiTheme="majorHAnsi" w:hAnsiTheme="majorHAnsi"/>
          <w:sz w:val="24"/>
          <w:szCs w:val="24"/>
        </w:rPr>
        <w:t xml:space="preserve"> mediated learning and literacy. It conclude by pointing out that it is crucial to ensure that ELL students should not be relegated to remedial language drills  or positioned as passive recipients of culture and linguistic materials presented through textbooks and lectures.</w:t>
      </w:r>
    </w:p>
    <w:p w:rsidR="00F26AF3" w:rsidRDefault="00CC41AD" w:rsidP="00F26AF3">
      <w:pPr>
        <w:autoSpaceDE w:val="0"/>
        <w:autoSpaceDN w:val="0"/>
        <w:adjustRightInd w:val="0"/>
        <w:spacing w:before="240" w:after="0" w:line="240" w:lineRule="auto"/>
        <w:rPr>
          <w:rFonts w:asciiTheme="majorHAnsi" w:hAnsiTheme="majorHAnsi"/>
          <w:sz w:val="24"/>
          <w:szCs w:val="24"/>
        </w:rPr>
      </w:pPr>
      <w:r>
        <w:rPr>
          <w:rFonts w:asciiTheme="majorHAnsi" w:hAnsiTheme="majorHAnsi"/>
          <w:sz w:val="24"/>
          <w:szCs w:val="24"/>
        </w:rPr>
        <w:t xml:space="preserve">16. </w:t>
      </w:r>
      <w:proofErr w:type="spellStart"/>
      <w:r w:rsidR="009A15AF">
        <w:rPr>
          <w:rFonts w:asciiTheme="majorHAnsi" w:hAnsiTheme="majorHAnsi"/>
          <w:sz w:val="24"/>
          <w:szCs w:val="24"/>
        </w:rPr>
        <w:t>Rance-Roney</w:t>
      </w:r>
      <w:proofErr w:type="spellEnd"/>
      <w:r w:rsidR="009A15AF">
        <w:rPr>
          <w:rFonts w:asciiTheme="majorHAnsi" w:hAnsiTheme="majorHAnsi"/>
          <w:sz w:val="24"/>
          <w:szCs w:val="24"/>
        </w:rPr>
        <w:t>, J. (2010). Jump Starting Language and Schema for English Language Learners: Teacher-Composed Digital Jumpstarts for Academic Reading.</w:t>
      </w:r>
      <w:r w:rsidR="00F26AF3">
        <w:rPr>
          <w:rFonts w:asciiTheme="majorHAnsi" w:hAnsiTheme="majorHAnsi"/>
          <w:sz w:val="24"/>
          <w:szCs w:val="24"/>
        </w:rPr>
        <w:t xml:space="preserve"> </w:t>
      </w:r>
      <w:proofErr w:type="gramStart"/>
      <w:r w:rsidR="00F26AF3">
        <w:rPr>
          <w:rFonts w:asciiTheme="majorHAnsi" w:hAnsiTheme="majorHAnsi"/>
          <w:i/>
          <w:sz w:val="24"/>
          <w:szCs w:val="24"/>
        </w:rPr>
        <w:t>Journal of Adolescent &amp; Adult Literacy.</w:t>
      </w:r>
      <w:proofErr w:type="gramEnd"/>
      <w:r w:rsidR="00F26AF3">
        <w:rPr>
          <w:rFonts w:asciiTheme="majorHAnsi" w:hAnsiTheme="majorHAnsi"/>
          <w:i/>
          <w:sz w:val="24"/>
          <w:szCs w:val="24"/>
        </w:rPr>
        <w:t xml:space="preserve"> Volume 53 </w:t>
      </w:r>
      <w:r w:rsidR="00F26AF3">
        <w:rPr>
          <w:rFonts w:asciiTheme="majorHAnsi" w:hAnsiTheme="majorHAnsi"/>
          <w:sz w:val="24"/>
          <w:szCs w:val="24"/>
        </w:rPr>
        <w:t>(5), 386-395.</w:t>
      </w:r>
    </w:p>
    <w:p w:rsidR="00F26AF3" w:rsidRDefault="00F26AF3" w:rsidP="00F26AF3">
      <w:pPr>
        <w:autoSpaceDE w:val="0"/>
        <w:autoSpaceDN w:val="0"/>
        <w:adjustRightInd w:val="0"/>
        <w:spacing w:before="240" w:after="0" w:line="240" w:lineRule="auto"/>
        <w:rPr>
          <w:rFonts w:asciiTheme="majorHAnsi" w:hAnsiTheme="majorHAnsi"/>
          <w:sz w:val="24"/>
          <w:szCs w:val="24"/>
        </w:rPr>
      </w:pPr>
      <w:r>
        <w:rPr>
          <w:rFonts w:asciiTheme="majorHAnsi" w:hAnsiTheme="majorHAnsi"/>
          <w:sz w:val="24"/>
          <w:szCs w:val="24"/>
        </w:rPr>
        <w:t xml:space="preserve">This article focuses on how digital storytelling can be a fun and productive way to support the academic literacy of English Language Learners in the classroom. It also describes how pre-service and in-service teachers could use digital storytelling technology to compose instructional material to help support academic literacy for English Language Learners in their classrooms. </w:t>
      </w:r>
    </w:p>
    <w:p w:rsidR="00F26AF3" w:rsidRDefault="00F26AF3" w:rsidP="00F26AF3">
      <w:pPr>
        <w:autoSpaceDE w:val="0"/>
        <w:autoSpaceDN w:val="0"/>
        <w:adjustRightInd w:val="0"/>
        <w:spacing w:before="240" w:after="0" w:line="240" w:lineRule="auto"/>
        <w:rPr>
          <w:rFonts w:asciiTheme="majorHAnsi" w:hAnsiTheme="majorHAnsi"/>
          <w:sz w:val="24"/>
          <w:szCs w:val="24"/>
        </w:rPr>
      </w:pPr>
      <w:r>
        <w:rPr>
          <w:rFonts w:asciiTheme="majorHAnsi" w:hAnsiTheme="majorHAnsi"/>
          <w:sz w:val="24"/>
          <w:szCs w:val="24"/>
        </w:rPr>
        <w:t>17. Li, J. (2010)</w:t>
      </w:r>
      <w:r w:rsidR="00221FEA">
        <w:rPr>
          <w:rFonts w:asciiTheme="majorHAnsi" w:hAnsiTheme="majorHAnsi"/>
          <w:sz w:val="24"/>
          <w:szCs w:val="24"/>
        </w:rPr>
        <w:t>.</w:t>
      </w:r>
      <w:r>
        <w:rPr>
          <w:rFonts w:asciiTheme="majorHAnsi" w:hAnsiTheme="majorHAnsi"/>
          <w:sz w:val="24"/>
          <w:szCs w:val="24"/>
        </w:rPr>
        <w:t xml:space="preserve"> Learning vocabulary via computer-assisted scaffolding for text processing. </w:t>
      </w:r>
      <w:r w:rsidR="000801FA">
        <w:rPr>
          <w:rFonts w:asciiTheme="majorHAnsi" w:hAnsiTheme="majorHAnsi"/>
          <w:i/>
          <w:sz w:val="24"/>
          <w:szCs w:val="24"/>
        </w:rPr>
        <w:t xml:space="preserve">Computer Assisted Language Learning. Volume 23 </w:t>
      </w:r>
      <w:r w:rsidR="000801FA">
        <w:rPr>
          <w:rFonts w:asciiTheme="majorHAnsi" w:hAnsiTheme="majorHAnsi"/>
          <w:sz w:val="24"/>
          <w:szCs w:val="24"/>
        </w:rPr>
        <w:t>(3), 253-275.</w:t>
      </w:r>
    </w:p>
    <w:p w:rsidR="000801FA" w:rsidRDefault="009D04E1" w:rsidP="00F26AF3">
      <w:pPr>
        <w:autoSpaceDE w:val="0"/>
        <w:autoSpaceDN w:val="0"/>
        <w:adjustRightInd w:val="0"/>
        <w:spacing w:before="240" w:after="0" w:line="240" w:lineRule="auto"/>
        <w:rPr>
          <w:rFonts w:asciiTheme="majorHAnsi" w:hAnsiTheme="majorHAnsi"/>
          <w:sz w:val="24"/>
          <w:szCs w:val="24"/>
        </w:rPr>
      </w:pPr>
      <w:r>
        <w:rPr>
          <w:rFonts w:asciiTheme="majorHAnsi" w:hAnsiTheme="majorHAnsi"/>
          <w:sz w:val="24"/>
          <w:szCs w:val="24"/>
        </w:rPr>
        <w:t xml:space="preserve">This study, examines how reading for meaning contributes to vocabulary expansion and academic success. However it presents mixed result particularly for recent immigrants students in North America. It also shows the result from a monolingual and a bilingual receptive vocabulary test which shows that students learn more words with access to computer-mediated dictionaries than without. </w:t>
      </w:r>
    </w:p>
    <w:p w:rsidR="009D04E1" w:rsidRDefault="009D04E1" w:rsidP="00F26AF3">
      <w:pPr>
        <w:autoSpaceDE w:val="0"/>
        <w:autoSpaceDN w:val="0"/>
        <w:adjustRightInd w:val="0"/>
        <w:spacing w:before="240" w:after="0" w:line="240" w:lineRule="auto"/>
        <w:rPr>
          <w:rFonts w:asciiTheme="majorHAnsi" w:hAnsiTheme="majorHAnsi"/>
          <w:sz w:val="24"/>
          <w:szCs w:val="24"/>
        </w:rPr>
      </w:pPr>
      <w:r>
        <w:rPr>
          <w:rFonts w:asciiTheme="majorHAnsi" w:hAnsiTheme="majorHAnsi"/>
          <w:sz w:val="24"/>
          <w:szCs w:val="24"/>
        </w:rPr>
        <w:t xml:space="preserve">18. </w:t>
      </w:r>
      <w:proofErr w:type="spellStart"/>
      <w:r w:rsidR="00221FEA">
        <w:rPr>
          <w:rFonts w:asciiTheme="majorHAnsi" w:hAnsiTheme="majorHAnsi"/>
          <w:sz w:val="24"/>
          <w:szCs w:val="24"/>
        </w:rPr>
        <w:t>Ranalli</w:t>
      </w:r>
      <w:proofErr w:type="spellEnd"/>
      <w:r w:rsidR="00221FEA">
        <w:rPr>
          <w:rFonts w:asciiTheme="majorHAnsi" w:hAnsiTheme="majorHAnsi"/>
          <w:sz w:val="24"/>
          <w:szCs w:val="24"/>
        </w:rPr>
        <w:t xml:space="preserve">, J. (2008). Learning English with The Sims: exploiting authentic </w:t>
      </w:r>
      <w:proofErr w:type="gramStart"/>
      <w:r w:rsidR="00221FEA">
        <w:rPr>
          <w:rFonts w:asciiTheme="majorHAnsi" w:hAnsiTheme="majorHAnsi"/>
          <w:sz w:val="24"/>
          <w:szCs w:val="24"/>
        </w:rPr>
        <w:t>computer  simulation</w:t>
      </w:r>
      <w:proofErr w:type="gramEnd"/>
      <w:r w:rsidR="00221FEA">
        <w:rPr>
          <w:rFonts w:asciiTheme="majorHAnsi" w:hAnsiTheme="majorHAnsi"/>
          <w:sz w:val="24"/>
          <w:szCs w:val="24"/>
        </w:rPr>
        <w:t xml:space="preserve"> games for L2 learning. </w:t>
      </w:r>
      <w:r w:rsidR="00221FEA">
        <w:rPr>
          <w:rFonts w:asciiTheme="majorHAnsi" w:hAnsiTheme="majorHAnsi"/>
          <w:i/>
          <w:sz w:val="24"/>
          <w:szCs w:val="24"/>
        </w:rPr>
        <w:t>Computer Assis</w:t>
      </w:r>
      <w:r w:rsidR="00221FEA">
        <w:rPr>
          <w:rFonts w:asciiTheme="majorHAnsi" w:hAnsiTheme="majorHAnsi"/>
          <w:i/>
          <w:sz w:val="24"/>
          <w:szCs w:val="24"/>
        </w:rPr>
        <w:t>ted Language Learning. Volume 21</w:t>
      </w:r>
      <w:r w:rsidR="00221FEA">
        <w:rPr>
          <w:rFonts w:asciiTheme="majorHAnsi" w:hAnsiTheme="majorHAnsi"/>
          <w:i/>
          <w:sz w:val="24"/>
          <w:szCs w:val="24"/>
        </w:rPr>
        <w:t xml:space="preserve"> </w:t>
      </w:r>
      <w:r w:rsidR="00221FEA">
        <w:rPr>
          <w:rFonts w:asciiTheme="majorHAnsi" w:hAnsiTheme="majorHAnsi"/>
          <w:sz w:val="24"/>
          <w:szCs w:val="24"/>
        </w:rPr>
        <w:t>(5), 441-455</w:t>
      </w:r>
      <w:r w:rsidR="00221FEA">
        <w:rPr>
          <w:rFonts w:asciiTheme="majorHAnsi" w:hAnsiTheme="majorHAnsi"/>
          <w:sz w:val="24"/>
          <w:szCs w:val="24"/>
        </w:rPr>
        <w:t>.</w:t>
      </w:r>
    </w:p>
    <w:p w:rsidR="00221FEA" w:rsidRPr="00221FEA" w:rsidRDefault="00221FEA" w:rsidP="00F26AF3">
      <w:pPr>
        <w:autoSpaceDE w:val="0"/>
        <w:autoSpaceDN w:val="0"/>
        <w:adjustRightInd w:val="0"/>
        <w:spacing w:before="240" w:after="0" w:line="240" w:lineRule="auto"/>
        <w:rPr>
          <w:rFonts w:asciiTheme="majorHAnsi" w:hAnsiTheme="majorHAnsi"/>
          <w:i/>
          <w:sz w:val="24"/>
          <w:szCs w:val="24"/>
        </w:rPr>
      </w:pPr>
      <w:r>
        <w:rPr>
          <w:rFonts w:asciiTheme="majorHAnsi" w:hAnsiTheme="majorHAnsi"/>
          <w:sz w:val="24"/>
          <w:szCs w:val="24"/>
        </w:rPr>
        <w:lastRenderedPageBreak/>
        <w:t xml:space="preserve">This classroom based investigation looked into whether the </w:t>
      </w:r>
      <w:proofErr w:type="spellStart"/>
      <w:r>
        <w:rPr>
          <w:rFonts w:asciiTheme="majorHAnsi" w:hAnsiTheme="majorHAnsi"/>
          <w:sz w:val="24"/>
          <w:szCs w:val="24"/>
        </w:rPr>
        <w:t>best selling</w:t>
      </w:r>
      <w:proofErr w:type="spellEnd"/>
      <w:r>
        <w:rPr>
          <w:rFonts w:asciiTheme="majorHAnsi" w:hAnsiTheme="majorHAnsi"/>
          <w:sz w:val="24"/>
          <w:szCs w:val="24"/>
        </w:rPr>
        <w:t xml:space="preserve">  game “The Sims” could be pedagogically beneficial to English as a Second Language learners. </w:t>
      </w:r>
      <w:r w:rsidR="00035132">
        <w:rPr>
          <w:rFonts w:asciiTheme="majorHAnsi" w:hAnsiTheme="majorHAnsi"/>
          <w:sz w:val="24"/>
          <w:szCs w:val="24"/>
        </w:rPr>
        <w:t>The study found statistically significant improvements in vocabulary knowledge. The researcher also found that much of the discussion has been focus on the game ability to provide engaging substitutes for real life experience</w:t>
      </w:r>
      <w:r w:rsidR="00191A8A">
        <w:rPr>
          <w:rFonts w:asciiTheme="majorHAnsi" w:hAnsiTheme="majorHAnsi"/>
          <w:sz w:val="24"/>
          <w:szCs w:val="24"/>
        </w:rPr>
        <w:t xml:space="preserve"> for the students </w:t>
      </w:r>
      <w:r w:rsidR="00191A8A">
        <w:rPr>
          <w:rFonts w:asciiTheme="majorHAnsi" w:hAnsiTheme="majorHAnsi"/>
          <w:sz w:val="24"/>
          <w:szCs w:val="24"/>
        </w:rPr>
        <w:t>without</w:t>
      </w:r>
      <w:r w:rsidR="00191A8A">
        <w:rPr>
          <w:rFonts w:asciiTheme="majorHAnsi" w:hAnsiTheme="majorHAnsi"/>
          <w:sz w:val="24"/>
          <w:szCs w:val="24"/>
        </w:rPr>
        <w:t xml:space="preserve"> leaving the comfort of their desks.  Entering a virtual world is a rich opportunity for linguistic exposure and communication practices.</w:t>
      </w:r>
      <w:bookmarkStart w:id="0" w:name="_GoBack"/>
      <w:bookmarkEnd w:id="0"/>
    </w:p>
    <w:p w:rsidR="00F26AF3" w:rsidRDefault="00F26AF3" w:rsidP="009A15AF">
      <w:pPr>
        <w:autoSpaceDE w:val="0"/>
        <w:autoSpaceDN w:val="0"/>
        <w:adjustRightInd w:val="0"/>
        <w:spacing w:before="240" w:after="0" w:line="240" w:lineRule="auto"/>
        <w:rPr>
          <w:rFonts w:asciiTheme="majorHAnsi" w:hAnsiTheme="majorHAnsi"/>
          <w:sz w:val="24"/>
          <w:szCs w:val="24"/>
        </w:rPr>
      </w:pPr>
    </w:p>
    <w:p w:rsidR="001E22A7" w:rsidRDefault="009A15AF" w:rsidP="0084681F">
      <w:pPr>
        <w:autoSpaceDE w:val="0"/>
        <w:autoSpaceDN w:val="0"/>
        <w:adjustRightInd w:val="0"/>
        <w:spacing w:before="240" w:after="0" w:line="240" w:lineRule="auto"/>
        <w:rPr>
          <w:rFonts w:asciiTheme="majorHAnsi" w:hAnsiTheme="majorHAnsi"/>
        </w:rPr>
      </w:pPr>
      <w:r>
        <w:rPr>
          <w:rFonts w:asciiTheme="majorHAnsi" w:hAnsiTheme="majorHAnsi"/>
          <w:sz w:val="24"/>
          <w:szCs w:val="24"/>
        </w:rPr>
        <w:t xml:space="preserve"> </w:t>
      </w:r>
      <w:r w:rsidR="0084681F">
        <w:rPr>
          <w:rFonts w:asciiTheme="majorHAnsi" w:hAnsiTheme="majorHAnsi"/>
          <w:sz w:val="24"/>
          <w:szCs w:val="24"/>
        </w:rPr>
        <w:t xml:space="preserve"> </w:t>
      </w:r>
    </w:p>
    <w:p w:rsidR="001E22A7" w:rsidRDefault="001E22A7" w:rsidP="001E22A7">
      <w:pPr>
        <w:spacing w:line="240" w:lineRule="auto"/>
        <w:contextualSpacing/>
        <w:rPr>
          <w:rFonts w:asciiTheme="majorHAnsi" w:hAnsiTheme="majorHAnsi"/>
          <w:b/>
          <w:sz w:val="24"/>
          <w:szCs w:val="24"/>
        </w:rPr>
      </w:pPr>
    </w:p>
    <w:p w:rsidR="0082663D" w:rsidRDefault="0082663D"/>
    <w:sectPr w:rsidR="008266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2A7"/>
    <w:rsid w:val="00035132"/>
    <w:rsid w:val="000801FA"/>
    <w:rsid w:val="00117B4F"/>
    <w:rsid w:val="00191A8A"/>
    <w:rsid w:val="001E22A7"/>
    <w:rsid w:val="00221FEA"/>
    <w:rsid w:val="0082663D"/>
    <w:rsid w:val="0084681F"/>
    <w:rsid w:val="009A15AF"/>
    <w:rsid w:val="009A4DB2"/>
    <w:rsid w:val="009D04E1"/>
    <w:rsid w:val="00CC41AD"/>
    <w:rsid w:val="00ED12B1"/>
    <w:rsid w:val="00F26A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22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22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2</Pages>
  <Words>462</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ClaraG</dc:creator>
  <cp:lastModifiedBy>ClaraG</cp:lastModifiedBy>
  <cp:revision>4</cp:revision>
  <dcterms:created xsi:type="dcterms:W3CDTF">2011-11-01T01:56:00Z</dcterms:created>
  <dcterms:modified xsi:type="dcterms:W3CDTF">2011-11-01T21:44:00Z</dcterms:modified>
</cp:coreProperties>
</file>